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ANEXO I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TEMAS ESTRATÉGICOS, PROGRAMAS DE PÓS-GRADUAÇÃO VINCULADOS E PARCERIAS INTERNACIONAIS PRIORITÁRIAS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TEMA ESTRATÉGICO 01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Sistemas de Saúde, Doenças Socialmente Determinadas e Desigualdades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RESUMO:</w:t>
      </w:r>
      <w:r>
        <w:rPr>
          <w:rFonts w:cs="Times New Roman" w:ascii="Times New Roman" w:hAnsi="Times New Roman"/>
          <w:sz w:val="24"/>
          <w:szCs w:val="24"/>
        </w:rPr>
        <w:t xml:space="preserve"> As desigualdades em saúde são fenômenos persistentes e multifacetados, historicamente enraizados em processos de exclusão social, racial e econômica, que atravessam fronteiras e se reproduzem em múltiplas escalas do território. A pandemia de COVID-19 não as criou, mas as intensificou, evidenciando a fragilidade dos sistemas públicos, a precarização das condições de vida e a urgência de respostas integradas e sustentáveis. Enfrentar tais desigualdades requer compreender o território como espaço de vida, de construção social e de produção de saberes, onde se manifestam os determinantes que influenciam saúde, alimentação, educação e demais direitos humanos e essenciais. Esta proposta entende a internacionalização como processo estruturante, solidário e equitativo, voltado à redução de assimetrias científicas e formativas, e ao fortalecimento de capacidades locais, a partir da cooperação entre instituições nacionais e estrangeiras Ao integrar ciência, formação e ação territorial, o Tema 01 contribui para fortalecer sistemas públicos, reduzir desigualdades e promover políticas baseadas em evidências e em justiça social, reafirmando o direito à vida com dignidade com dignidade em todos os territórios.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PROGRAMAS DE PÓS-GRADUAÇÃO VINCULADOS AO TEMA 01</w:t>
      </w:r>
    </w:p>
    <w:p>
      <w:pPr>
        <w:pStyle w:val="ListParagraph"/>
        <w:numPr>
          <w:ilvl w:val="0"/>
          <w:numId w:val="2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UFOPA</w:t>
      </w: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:</w:t>
      </w:r>
    </w:p>
    <w:p>
      <w:pPr>
        <w:pStyle w:val="ListParagraph"/>
        <w:numPr>
          <w:ilvl w:val="0"/>
          <w:numId w:val="5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Saúde da Família (33303002001P9 - nota 4)</w:t>
      </w:r>
    </w:p>
    <w:p>
      <w:pPr>
        <w:pStyle w:val="ListParagraph"/>
        <w:tabs>
          <w:tab w:val="left" w:pos="567" w:leader="none"/>
          <w:tab w:val="left" w:pos="851" w:leader="none"/>
        </w:tabs>
        <w:spacing w:before="0" w:after="0"/>
        <w:ind w:hanging="0" w:start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PARCERIAS INTERNACIONAIS CADASTRADAS NO TEMA 01</w:t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Sul Global: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University of Cape Town (África do Sul) 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Nacional De Río Cuarto (Argentina)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 de Chile (Chile)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Nacional de Colombia (Colômbia)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Nacional Autónoma de México (México)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Autónoma de México (México)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Instituto Nacional de Saúde (Moçambique)</w:t>
      </w:r>
    </w:p>
    <w:p>
      <w:pPr>
        <w:pStyle w:val="ListParagraph"/>
        <w:ind w:start="128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Norte Global: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cs="Times New Roman" w:ascii="Times New Roman" w:hAnsi="Times New Roman"/>
          <w:sz w:val="24"/>
          <w:szCs w:val="24"/>
          <w:lang w:val="fr-FR"/>
        </w:rPr>
        <w:t>Université Catholique de Louvain (Bélgica)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Barcelona Institute for Global Health – ISGlobal (Espanha)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Universitat de Barcelona - Facultad de Medicina i Ciències de la Salut (Espanha)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 de Sevilla (Espanha)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Universitat Rovira i Virgili (Espanha)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Emory University (EUA)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Michigan State University (EUA)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Princeton University (EUA)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University of Illinois (EUA)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cs="Times New Roman" w:ascii="Times New Roman" w:hAnsi="Times New Roman"/>
          <w:sz w:val="24"/>
          <w:szCs w:val="24"/>
          <w:lang w:val="fr-FR"/>
        </w:rPr>
        <w:t>Institut de Recherche pour le Développement, Montpellier (França)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Université de Rennes (França)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Université Paris Nanterre (França)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Université Rennes II (França)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de Aveiro (Portugal)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de Coimbra (Portugal)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Nova de Lisboa – Escola Nacional de Saúde Pública (Portugal)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University of London - London School of Hygiene &amp; Tropical Medicine - LSHTM (Reino Unido)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University of London - University College London (Reino Unido)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TEMA ESTRATÉGICO 02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Saúde Global e Emergências em Saúde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RESUMO:</w:t>
      </w:r>
      <w:r>
        <w:rPr>
          <w:rFonts w:cs="Times New Roman" w:ascii="Times New Roman" w:hAnsi="Times New Roman"/>
          <w:sz w:val="24"/>
          <w:szCs w:val="24"/>
        </w:rPr>
        <w:t xml:space="preserve"> A opção pelo tema justifica-se pelos desafios sanitários atuais, como epidemias e pandemias; espalhamento de doenças infecciosas, principalmente aquelas de transmissão vetorial; o aumento da carga de doenças crônicas não transmissíveis; guerras, migrações forçadas e crises humanitárias. Esses desafios ultrapassam as fronteiras nacionais e requerem respostas articuladas e solidárias em nível internacional. Com caráter interdisciplinar e multiprofissional, a Saúde Global propõe uma mudança de paradigma: do foco exclusivo nas doenças para uma abordagem centrada em problemas de saúde e nas populações, reconhecendo a sua diversidade humana, cultural e social. Para isso, articula saberes das ciências biológicas, humanas e sociais, buscando respostas mais integradas e sensíveis às realidades locais e globais. A pandemia do SARS-CoV2 evidenciou as fragilidades das respostas globais e o enfraquecimento do multilateralismo na diplomacia internacional, ampliando as inequidades em saúde a partir de acessos desiguais à tecnologia e insumos, caracterizado por interferências políticas que prejudicaram a adoção de estratégias cooperativas entre os países. A crise pandêmica também evidenciou a necessidade de intercâmbio de dados e tecnologias, no interior dos sistemas de saúde e entre países, de forma oportuna e sistemática. O Tema 02 objetiva articular ações de internacionalização em três eixos estratégicos: doenças infecciosas com impacto global; emergências em saúde provocadas por desastres naturais e antrópicos ou por doenças emergentes e reemergentes; e tecnologias digitais em saúde.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PROGRAMAS DE PÓS-GRADUAÇÃO VINCULADOS AO TEMA 02</w:t>
      </w:r>
    </w:p>
    <w:p>
      <w:pPr>
        <w:pStyle w:val="ListParagraph"/>
        <w:numPr>
          <w:ilvl w:val="0"/>
          <w:numId w:val="2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UFOPA</w:t>
      </w: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:</w:t>
      </w:r>
    </w:p>
    <w:p>
      <w:pPr>
        <w:pStyle w:val="ListParagraph"/>
        <w:numPr>
          <w:ilvl w:val="0"/>
          <w:numId w:val="5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Ciências da Saúde (15010015073P5 - nota 3)</w:t>
      </w:r>
    </w:p>
    <w:p>
      <w:pPr>
        <w:pStyle w:val="ListParagraph"/>
        <w:numPr>
          <w:ilvl w:val="0"/>
          <w:numId w:val="5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Saúde da Família (33303002001P9 - nota 4) </w:t>
      </w:r>
    </w:p>
    <w:p>
      <w:pPr>
        <w:pStyle w:val="ListParagraph"/>
        <w:tabs>
          <w:tab w:val="left" w:pos="567" w:leader="none"/>
          <w:tab w:val="left" w:pos="851" w:leader="none"/>
        </w:tabs>
        <w:spacing w:before="0" w:after="0"/>
        <w:ind w:start="1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PARCERIAS INTERNACIONAIS CADASTRADAS NO TEMA 02</w:t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Sul Global: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University of Cape Town (África do Sul)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Universidade Agostinho Neto (Angola) 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 xml:space="preserve">Universidad Nacional De Río Cuarto (Argentina) 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Instituto de Medicina Tropical Pedro Kourí (Cuba)  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de El Salvador (El Salvador)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Instituto Nacional de Saúde (Moçambique)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Institut Pasteur Montevideo (Uruguai)  </w:t>
      </w:r>
    </w:p>
    <w:p>
      <w:pPr>
        <w:pStyle w:val="ListParagraph"/>
        <w:ind w:start="128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Norte Global: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Universität Greifswald (Alemanha)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Queen's University (Canadá)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National Institutes of Health (EUA)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Texas A&amp;M University, Kingsville (EUA)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The United States Department of Energy – Jefferson Lab (EUA)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eastAsia="Aptos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Institut Pasteur (França)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cs="Times New Roman" w:ascii="Times New Roman" w:hAnsi="Times New Roman"/>
          <w:sz w:val="24"/>
          <w:szCs w:val="24"/>
          <w:lang w:val="fr-FR"/>
        </w:rPr>
        <w:t>Institut de Recherche pour le Développement, Montpellier (França)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Université de Bordeaux (França)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Université Rennes I (França)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University of London - London School of Hygiene &amp; Tropical Medicine - LSHTM (Reino Unido)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University of Oxford (Reino Unido)</w:t>
      </w:r>
    </w:p>
    <w:p>
      <w:pPr>
        <w:pStyle w:val="ListParagraph"/>
        <w:numPr>
          <w:ilvl w:val="0"/>
          <w:numId w:val="0"/>
        </w:numPr>
        <w:tabs>
          <w:tab w:val="left" w:pos="567" w:leader="none"/>
          <w:tab w:val="left" w:pos="851" w:leader="none"/>
        </w:tabs>
        <w:spacing w:before="0" w:after="0"/>
        <w:ind w:hanging="0" w:start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en-US"/>
        </w:rPr>
      </w:r>
    </w:p>
    <w:p>
      <w:pPr>
        <w:pStyle w:val="ListParagraph"/>
        <w:numPr>
          <w:ilvl w:val="0"/>
          <w:numId w:val="0"/>
        </w:numPr>
        <w:tabs>
          <w:tab w:val="left" w:pos="567" w:leader="none"/>
          <w:tab w:val="left" w:pos="851" w:leader="none"/>
        </w:tabs>
        <w:spacing w:before="0" w:after="0"/>
        <w:ind w:hanging="0" w:start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TEMA ESTRATÉGICO 03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Biodiversidade, Ambiente e Mudanças Climáticas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RESUMO:</w:t>
      </w:r>
      <w:r>
        <w:rPr>
          <w:rFonts w:cs="Times New Roman" w:ascii="Times New Roman" w:hAnsi="Times New Roman"/>
          <w:sz w:val="24"/>
          <w:szCs w:val="24"/>
        </w:rPr>
        <w:t xml:space="preserve"> A crescente complexidade dos desafios ambientais impõe a necessidade urgente de formar recursos humanos altamente qualificados para fortalecer a base científica e técnica necessária para que a sociedade possa responder de forma eficaz e responsável aos desafios dos próximos séculos. A degradação acelerada de biomas naturais exige profissionais capazes de integrar conhecimentos multidisciplinares, articular ciência e políticas públicas e propor soluções inovadoras e sustentáveis. A formação avançada permite o desenvolvimento de competências técnicas e analíticas necessárias para investigar padrões e processos ecológicos, compreender interações entre natureza e sociedade e avaliar riscos e impactos ambientais, em sintonia com os preceitos da Saúde Única e Saúde Planetária. Além disso, prepara especialistas aptos a utilizar ferramentas atuais de modelagem, geotecnologias e ciência de dados, fundamentais para preservar serviços ecossistêmicos e fomentar tecnologias emergentes. Uma abordagem moderna e integrada torna-se imperativa à economia, saúde e ao bem-estar humano. No contexto das mudanças climáticas, a demanda por profissionais qualificados é ainda mais premente, dado que a adaptação e a mitigação dependem de diagnósticos locais precisos e de estratégias baseadas em evidências científicas. A pesquisa de excelência, aliada à capacidade de comunicar resultados de forma clara para tomadores de decisão e comunidades, é essencial para orientar políticas efetivas e promover a resiliência socioambiental. Assim, investir na formação é um requisito estratégico para enfrentar crises ambientais globais, garantir o uso sustentável dos recursos naturais e preservar o patrimônio biológico e climático.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PROGRAMAS DE PÓS-GRADUAÇÃO VINCULADOS AO TEMA 03</w:t>
      </w:r>
    </w:p>
    <w:p>
      <w:pPr>
        <w:pStyle w:val="ListParagraph"/>
        <w:numPr>
          <w:ilvl w:val="0"/>
          <w:numId w:val="2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UFOPA</w:t>
      </w: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:</w:t>
      </w:r>
    </w:p>
    <w:p>
      <w:pPr>
        <w:pStyle w:val="ListParagraph"/>
        <w:numPr>
          <w:ilvl w:val="0"/>
          <w:numId w:val="5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Biodiversidade e Biotecnologia - Rede BIONORTE (12001015038P1 - nota 5) 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Biodiversidade (15010015072P9 - nota 5) </w:t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Ciências da Saúde (15010015073P5 - nota 3)</w:t>
      </w:r>
    </w:p>
    <w:p>
      <w:pPr>
        <w:pStyle w:val="ListParagraph"/>
        <w:spacing w:before="0" w:after="0"/>
        <w:ind w:start="1287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PARCERIAS INTERNACIONAIS CADASTRADAS NO TEMA 03</w:t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Sul Global: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Agostinho Neto (Angola)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 xml:space="preserve">Consejo Nacional de Investigaciones Científicas y Técnicas (Argentina)  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Nacional de Rosario (Argentina)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Universidad Amazónica de Pando (Bolívia) 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Autónoma del Beni Jose Ballivian (Bolívia)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Nacional Autónoma de México (México)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Instituto Nacional de Saúde (Moçambique)</w:t>
      </w:r>
    </w:p>
    <w:p>
      <w:pPr>
        <w:pStyle w:val="ListParagraph"/>
        <w:ind w:start="128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Norte Global: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Universität Hamburg (Alemanha)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Universitat Jaume I (Espanha)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The United States Department of Energy – Jefferson Lab (EUA)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University of California, Los Angeles (EUA)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University of Kentucky (EUA)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cs="Times New Roman" w:ascii="Times New Roman" w:hAnsi="Times New Roman"/>
          <w:sz w:val="24"/>
          <w:szCs w:val="24"/>
          <w:lang w:val="fr-FR"/>
        </w:rPr>
        <w:t xml:space="preserve">École Nationale Supérieure des Mines de Paris (França)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cs="Times New Roman" w:ascii="Times New Roman" w:hAnsi="Times New Roman"/>
          <w:sz w:val="24"/>
          <w:szCs w:val="24"/>
          <w:lang w:val="fr-FR"/>
        </w:rPr>
        <w:t xml:space="preserve">Institut de Recherche pour le Développement, Montpellier (França)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Sorbonne Université (França)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Université Paris Seine (França)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Université Rennes I (França)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Universidade Católica Portuguesa, Porto (Portugal) 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de Coimbra (Portugal)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de Lisboa (Portugal)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University of Leeds (Reino Unido)  </w:t>
      </w:r>
    </w:p>
    <w:p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Göteborgs Universitet (Suécia)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TEMA ESTRATÉGICO 04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Ciclo de Vida, Transformações Demográficas e Envelhecimento Saudável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RESUMO:</w:t>
      </w:r>
      <w:r>
        <w:rPr>
          <w:rFonts w:cs="Times New Roman" w:ascii="Times New Roman" w:hAnsi="Times New Roman"/>
          <w:sz w:val="24"/>
          <w:szCs w:val="24"/>
        </w:rPr>
        <w:t xml:space="preserve"> A abordagem do Ciclo de Vida propõe ações integradas da gestação à longevidade, considerando os múltiplos fatores que influenciam o desenvolvimento humano, genéticos, epigenéticos, ambientais e sociais. Experiências adversas na infância e adolescência como violência, negligência e pobreza, afetam a saúde física, mental e emocional ao longo da vida. No envelhecimento, essas influências se acumulam, comprometendo autonomia, capacidade de autocuidado, bem-estar e participação social. O envelhecimento populacional impõe desafios à saúde pública, com aumento de doenças crônicas não transmissíveis como câncer, diabetes e doenças neurodegenerativas. Tais condições, juntamente com agravos por causas externas como acidentes e violência, impactam sobre a utilização do sistema de saúde, por meio de intervenções diagnósticas e terapêuticas, hospitalizações, transplantes e reabilitação. Esses problemas são ainda mais agravados pelas imensas desigualdades sociais do Brasil, que limitam o acesso ao cuidado seguro e ampliam vulnerabilidades. A idade biológica tem sido estudada como biomarcador e para compreender os mecanismos da aceleração do envelhecimento e suas implicações clínicas, revelando variações individuais e apontando para a necessidade de estratégias de cuidado integral e prevenção desde as primeiras fases da vida. Além disso, os transtornos mentais, presentes em todas as faixas etárias, impactam diretamente a qualidade de vida e exigem tecnologias e estratégias específicas de cuidado. Compreender a relação entre desenvolvimento humano e envelhecimento, sob um olhar biológico e social, é essencial para promover saúde plena e equidade.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PROGRAMAS DE PÓS-GRADUAÇÃO VINCULADOS AO TEMA 04</w:t>
      </w:r>
    </w:p>
    <w:p>
      <w:pPr>
        <w:pStyle w:val="ListParagraph"/>
        <w:numPr>
          <w:ilvl w:val="0"/>
          <w:numId w:val="2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UFOPA</w:t>
      </w: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:</w:t>
      </w:r>
    </w:p>
    <w:p>
      <w:pPr>
        <w:pStyle w:val="ListParagraph"/>
        <w:numPr>
          <w:ilvl w:val="0"/>
          <w:numId w:val="5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Ciências da Saúde (15010015073P5 - nota 3)</w:t>
      </w:r>
    </w:p>
    <w:p>
      <w:pPr>
        <w:pStyle w:val="ListParagraph"/>
        <w:numPr>
          <w:ilvl w:val="0"/>
          <w:numId w:val="5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Saúde da Família (33303002001P9 - nota 4) 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PARCERIAS INTERNACIONAIS CADASTRADAS NO TEMA 04</w:t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Sul Global: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Católica de Angola (Angola)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Rainha Njinga a Mbande (Angola)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Nacional de Rosario (Argentina)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 de Chile (Chile)</w:t>
      </w:r>
    </w:p>
    <w:p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s-419"/>
        </w:rPr>
      </w:pPr>
      <w:r>
        <w:rPr>
          <w:rFonts w:cs="Times New Roman" w:ascii="Times New Roman" w:hAnsi="Times New Roman"/>
          <w:sz w:val="24"/>
          <w:szCs w:val="24"/>
          <w:lang w:val="es-419"/>
        </w:rPr>
        <w:t>Universidad Nacional Mayor de San Marcos (Peru)</w:t>
      </w:r>
    </w:p>
    <w:p>
      <w:pPr>
        <w:pStyle w:val="ListParagraph"/>
        <w:ind w:start="1287"/>
        <w:rPr>
          <w:rFonts w:ascii="Times New Roman" w:hAnsi="Times New Roman" w:cs="Times New Roman"/>
          <w:sz w:val="16"/>
          <w:szCs w:val="16"/>
          <w:lang w:val="es-419"/>
        </w:rPr>
      </w:pPr>
      <w:r>
        <w:rPr>
          <w:rFonts w:cs="Times New Roman" w:ascii="Times New Roman" w:hAnsi="Times New Roman"/>
          <w:sz w:val="16"/>
          <w:szCs w:val="16"/>
          <w:lang w:val="es-419"/>
        </w:rPr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Norte Global: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cs="Times New Roman" w:ascii="Times New Roman" w:hAnsi="Times New Roman"/>
          <w:sz w:val="24"/>
          <w:szCs w:val="24"/>
          <w:lang w:val="es-ES"/>
        </w:rPr>
        <w:t>Universidad Católica San Antonio de Murcia (Espanha)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es-MX"/>
        </w:rPr>
        <w:t xml:space="preserve">Universidad </w:t>
      </w:r>
      <w:r>
        <w:rPr>
          <w:rFonts w:cs="Times New Roman" w:ascii="Times New Roman" w:hAnsi="Times New Roman"/>
          <w:sz w:val="24"/>
          <w:szCs w:val="24"/>
        </w:rPr>
        <w:t>de Sevilla (Espanha)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University of California, Los Angeles (EUA)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University of Illinois (EUA) </w:t>
      </w:r>
    </w:p>
    <w:p>
      <w:pPr>
        <w:pStyle w:val="ListParagraph"/>
        <w:numPr>
          <w:ilvl w:val="0"/>
          <w:numId w:val="4"/>
        </w:numPr>
        <w:spacing w:before="0" w:after="0"/>
        <w:ind w:hanging="360" w:start="1287" w:end="-426"/>
        <w:contextualSpacing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cs="Times New Roman" w:ascii="Times New Roman" w:hAnsi="Times New Roman"/>
          <w:sz w:val="24"/>
          <w:szCs w:val="24"/>
          <w:lang w:val="fr-FR"/>
        </w:rPr>
        <w:t xml:space="preserve">Centre de Coopération Internationale en Recherche Agronomique pour le Développement (França)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cs="Times New Roman" w:ascii="Times New Roman" w:hAnsi="Times New Roman"/>
          <w:sz w:val="24"/>
          <w:szCs w:val="24"/>
          <w:lang w:val="fr-FR"/>
        </w:rPr>
        <w:t xml:space="preserve">Institut de Recherche pour le Développement, Montpellier (França)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Institut Pasteur (França)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Sorbonne Université (França)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Universidade de Coimbra (Portugal)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de Lisboa (Portugal)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do Minho (Portugal)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Universidade do Porto (Portugal)</w:t>
      </w:r>
    </w:p>
    <w:p>
      <w:pPr>
        <w:pStyle w:val="ListParagraph"/>
        <w:numPr>
          <w:ilvl w:val="0"/>
          <w:numId w:val="0"/>
        </w:numPr>
        <w:spacing w:before="0" w:after="0"/>
        <w:ind w:hanging="0" w:start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before="0" w:after="0"/>
        <w:ind w:hanging="0" w:start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TEMA ESTRATÉGICO 05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Inovação em Ciência e Tecnologia para a Saúde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RESUMO:</w:t>
      </w:r>
      <w:r>
        <w:rPr>
          <w:rFonts w:cs="Times New Roman" w:ascii="Times New Roman" w:hAnsi="Times New Roman"/>
          <w:sz w:val="24"/>
          <w:szCs w:val="24"/>
        </w:rPr>
        <w:t xml:space="preserve"> A construção de um ecossistema de ciência e inovação em saúde é uma urgência para o Brasil, com impacto transformador para o país. Em um cenário de crescentes desafios como epidemias, doenças crônicas e a necessidade de um SUS cada vez mais fortalecido, a atividade científica e tecnológica, com inovação, emerge não apenas como uma ferramenta, mas como força motriz para a autonomia e soberania nacional. A descoberta científica, com impacto na inovação para a saúde, é dinâmica e depende de uma rede robusta, onde a integração de saberes e o domínio de tecnologias disruptivas, como a inteligência artificial, a bioengenharia e a nanotecnologia são essenciais. A urgência reside na necessidade de fortalecer o parque científico e o Complexo Econômico Industrial da Saúde para garantir que o SUS possa atender às diversas necessidades da população e combater assimetrias. Nossa extensão territorial exige soluções que considerem as diversidades regionais, algo que procuramos incorporar com a inclusão de instituições das cinco macrorregiões do país. A consolidação de uma rede colaborativa para internacionalização dos diferentes PPG auxiliará a integração de competências interdisciplinares e transdisciplinares para a criação de um ambiente de troca de saberes com avanço científico. Tal ambiente permitirá o desenvolvimento de novas tecnologias e inovação, seja para a formação de recursos humanos capacitados ou para a translação para terapias, insumos e novas práticas de saúde, priorizando soluções viáveis para produção nacional e contribuindo para um SUS resiliente, inclusivo e sustentável. A criação de um ambiente sinérgico, unificador de competências e com forte governança nos permitirá transpor barreiras e facilitar o trânsito de discentes, docentes, técnicos e pesquisadores para atuar na cooperação Nacional e Internacional sob a ótica da nova geopolítica Sul-Sul fortalecida pelo BRICS+, integrando pesquisa básica, desenvolvimento tecnológico, escalonamento e aplicação clínica.</w:t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PROGRAMAS DE PÓS-GRADUAÇÃO VINCULADOS AO TEMA 05</w:t>
      </w:r>
    </w:p>
    <w:p>
      <w:pPr>
        <w:pStyle w:val="ListParagraph"/>
        <w:numPr>
          <w:ilvl w:val="0"/>
          <w:numId w:val="2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UFOPA</w:t>
      </w: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:</w:t>
      </w:r>
    </w:p>
    <w:p>
      <w:pPr>
        <w:pStyle w:val="ListParagraph"/>
        <w:numPr>
          <w:ilvl w:val="0"/>
          <w:numId w:val="5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Biodiversidade e Biotecnologia - Rede BIONORTE (12001015038P1 - nota 5) 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Ciências da Saúde (15010015073P5 - nota 3)</w:t>
      </w:r>
    </w:p>
    <w:p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Ciência da Sociedade (15010015070P6 - nota 4)</w:t>
      </w:r>
    </w:p>
    <w:p>
      <w:pPr>
        <w:pStyle w:val="ListParagraph"/>
        <w:tabs>
          <w:tab w:val="left" w:pos="567" w:leader="none"/>
          <w:tab w:val="left" w:pos="851" w:leader="none"/>
        </w:tabs>
        <w:spacing w:before="0" w:after="0"/>
        <w:ind w:start="1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567" w:leader="none"/>
          <w:tab w:val="left" w:pos="851" w:leader="none"/>
        </w:tabs>
        <w:spacing w:before="0"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PARCERIAS INTERNACIONAIS CADASTRADAS NO TEMA 05</w:t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Sul Global: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  <w:lang w:val="en-US"/>
        </w:rPr>
        <w:t>Universidad Nacional de General Sarmiento (Argentina)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 xml:space="preserve">Universidad de Chile (Chile)  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Universidade Eduardo Mondlane (Moçambique)  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Université de Sfax (Tunísia)  </w:t>
      </w:r>
    </w:p>
    <w:p>
      <w:pPr>
        <w:pStyle w:val="ListParagraph"/>
        <w:numPr>
          <w:ilvl w:val="0"/>
          <w:numId w:val="3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Institut Pasteur Montevideo (Uruguai)  </w:t>
      </w:r>
    </w:p>
    <w:p>
      <w:pPr>
        <w:pStyle w:val="ListParagraph"/>
        <w:tabs>
          <w:tab w:val="left" w:pos="567" w:leader="none"/>
          <w:tab w:val="left" w:pos="851" w:leader="none"/>
        </w:tabs>
        <w:spacing w:before="0" w:after="0"/>
        <w:ind w:start="128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Norte Global: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Universidad de Granada (Espanha)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Harvard University - Harvard School of Public Health (EUA)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National Institutes of Health (EUA)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University of California, Los Angeles (EUA)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University of Illinois (EUA)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Université de Bordeaux (França)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cs="Times New Roman" w:ascii="Times New Roman" w:hAnsi="Times New Roman"/>
          <w:sz w:val="24"/>
          <w:szCs w:val="24"/>
          <w:lang w:val="fr-FR"/>
        </w:rPr>
        <w:t xml:space="preserve">Institut de Recherche pour le Développement, Montpellier (França)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Università Degli Studi di Parma (Itália)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Uniwersytet Jagiellonski (Polonia)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Universidade de Aveiro (Portugal)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Universidade de Coimbra (Portugal)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Universidade de Lisboa (Portugal)  </w:t>
      </w:r>
    </w:p>
    <w:p>
      <w:pPr>
        <w:pStyle w:val="ListParagraph"/>
        <w:numPr>
          <w:ilvl w:val="0"/>
          <w:numId w:val="4"/>
        </w:numPr>
        <w:tabs>
          <w:tab w:val="left" w:pos="567" w:leader="none"/>
          <w:tab w:val="left" w:pos="851" w:leader="none"/>
        </w:tabs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 xml:space="preserve">University of London - London School of Hygiene &amp; Tropical Medicine - LSHTM (Reino Unido) </w:t>
      </w:r>
    </w:p>
    <w:p>
      <w:pPr>
        <w:pStyle w:val="ListParagraph"/>
        <w:numPr>
          <w:ilvl w:val="0"/>
          <w:numId w:val="4"/>
        </w:numPr>
        <w:spacing w:before="0" w:after="16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  <w:t>University of Oxford (Reino Unido)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3" w:gutter="0" w:header="567" w:top="2268" w:footer="466" w:bottom="144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swiss"/>
    <w:pitch w:val="variable"/>
  </w:font>
  <w:font w:name="Times-Roman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Lucida Grande">
    <w:charset w:val="01"/>
    <w:family w:val="swiss"/>
    <w:pitch w:val="variable"/>
  </w:font>
  <w:font w:name="Carlito">
    <w:altName w:val="Calibri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Aptos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center" w:pos="4252" w:leader="none"/>
        <w:tab w:val="right" w:pos="8504" w:leader="none"/>
      </w:tabs>
      <w:spacing w:lineRule="auto" w:line="240" w:before="0" w:after="0"/>
      <w:jc w:val="center"/>
      <w:rPr>
        <w:color w:themeColor="background1" w:themeShade="80" w:val="808080"/>
        <w:sz w:val="20"/>
        <w:szCs w:val="20"/>
      </w:rPr>
    </w:pPr>
    <w:r>
      <w:rPr>
        <w:color w:themeColor="background1" w:themeShade="80" w:val="808080"/>
        <w:sz w:val="20"/>
        <w:szCs w:val="20"/>
      </w:rPr>
      <w:t>Rede CAPES Global para o Desenvolvimento Sustentável, Ciência e Saúde</w:t>
    </w:r>
  </w:p>
  <w:p>
    <w:pPr>
      <w:pStyle w:val="Normal"/>
      <w:tabs>
        <w:tab w:val="clear" w:pos="567"/>
        <w:tab w:val="center" w:pos="4252" w:leader="none"/>
        <w:tab w:val="right" w:pos="8504" w:leader="none"/>
      </w:tabs>
      <w:spacing w:lineRule="auto" w:line="240" w:before="0" w:after="0"/>
      <w:jc w:val="center"/>
      <w:rPr>
        <w:color w:themeColor="background1" w:themeShade="80" w:val="808080"/>
        <w:sz w:val="20"/>
        <w:szCs w:val="20"/>
      </w:rPr>
    </w:pPr>
    <w:r>
      <w:rPr>
        <w:color w:themeColor="background1" w:themeShade="80" w:val="808080"/>
        <w:sz w:val="20"/>
        <w:szCs w:val="20"/>
      </w:rPr>
      <w:t>Fiocruz, UNILA, UFMS, UFOPA, UFPI e UNIR</w:t>
    </w:r>
  </w:p>
  <w:p>
    <w:pPr>
      <w:pStyle w:val="Footer"/>
      <w:jc w:val="center"/>
      <w:rPr/>
    </w:pPr>
    <w:r>
      <w:rPr>
        <w:color w:themeColor="background1" w:themeShade="80" w:val="808080"/>
        <w:sz w:val="20"/>
        <w:szCs w:val="20"/>
        <w:lang w:eastAsia="en-US"/>
      </w:rPr>
      <w:t xml:space="preserve">E-mail: </w:t>
    </w:r>
    <w:hyperlink r:id="rId1">
      <w:r>
        <w:rPr>
          <w:rStyle w:val="Hyperlink"/>
          <w:sz w:val="20"/>
          <w:szCs w:val="20"/>
        </w:rPr>
        <w:t>rede.capesglobal@fiocruz.br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567"/>
        <w:tab w:val="center" w:pos="4252" w:leader="none"/>
        <w:tab w:val="right" w:pos="8504" w:leader="none"/>
      </w:tabs>
      <w:spacing w:lineRule="auto" w:line="240" w:before="0" w:after="0"/>
      <w:jc w:val="center"/>
      <w:rPr>
        <w:color w:themeColor="background1" w:themeShade="80" w:val="808080"/>
        <w:sz w:val="20"/>
        <w:szCs w:val="20"/>
      </w:rPr>
    </w:pPr>
    <w:r>
      <w:rPr>
        <w:color w:themeColor="background1" w:themeShade="80" w:val="808080"/>
        <w:sz w:val="20"/>
        <w:szCs w:val="20"/>
      </w:rPr>
      <w:t>Rede CAPES Global para o Desenvolvimento Sustentável, Ciência e Saúde</w:t>
    </w:r>
  </w:p>
  <w:p>
    <w:pPr>
      <w:pStyle w:val="Normal"/>
      <w:tabs>
        <w:tab w:val="clear" w:pos="567"/>
        <w:tab w:val="center" w:pos="4252" w:leader="none"/>
        <w:tab w:val="right" w:pos="8504" w:leader="none"/>
      </w:tabs>
      <w:spacing w:lineRule="auto" w:line="240" w:before="0" w:after="0"/>
      <w:jc w:val="center"/>
      <w:rPr>
        <w:color w:themeColor="background1" w:themeShade="80" w:val="808080"/>
        <w:sz w:val="20"/>
        <w:szCs w:val="20"/>
      </w:rPr>
    </w:pPr>
    <w:r>
      <w:rPr>
        <w:color w:themeColor="background1" w:themeShade="80" w:val="808080"/>
        <w:sz w:val="20"/>
        <w:szCs w:val="20"/>
      </w:rPr>
      <w:t>Fiocruz, UNILA, UFMS, UFOPA, UFPI e UNIR</w:t>
    </w:r>
  </w:p>
  <w:p>
    <w:pPr>
      <w:pStyle w:val="Footer"/>
      <w:jc w:val="center"/>
      <w:rPr/>
    </w:pPr>
    <w:r>
      <w:rPr>
        <w:color w:themeColor="background1" w:themeShade="80" w:val="808080"/>
        <w:sz w:val="20"/>
        <w:szCs w:val="20"/>
        <w:lang w:eastAsia="en-US"/>
      </w:rPr>
      <w:t xml:space="preserve">E-mail: </w:t>
    </w:r>
    <w:hyperlink r:id="rId1">
      <w:r>
        <w:rPr>
          <w:rStyle w:val="Hyperlink"/>
          <w:sz w:val="20"/>
          <w:szCs w:val="20"/>
        </w:rPr>
        <w:t>rede.capesglobal@fiocruz.br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drawing>
        <wp:anchor distT="0" distB="0" distL="0" distR="0" simplePos="0" relativeHeight="8" behindDoc="1" locked="0" layoutInCell="1" allowOverlap="1">
          <wp:simplePos x="0" y="0"/>
          <wp:positionH relativeFrom="column">
            <wp:posOffset>-52705</wp:posOffset>
          </wp:positionH>
          <wp:positionV relativeFrom="paragraph">
            <wp:posOffset>11430</wp:posOffset>
          </wp:positionV>
          <wp:extent cx="1152525" cy="814705"/>
          <wp:effectExtent l="0" t="0" r="0" b="0"/>
          <wp:wrapNone/>
          <wp:docPr id="1" name="Imagem 2121533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12153381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1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5" behindDoc="1" locked="0" layoutInCell="1" allowOverlap="1">
          <wp:simplePos x="0" y="0"/>
          <wp:positionH relativeFrom="column">
            <wp:posOffset>4557395</wp:posOffset>
          </wp:positionH>
          <wp:positionV relativeFrom="paragraph">
            <wp:posOffset>12700</wp:posOffset>
          </wp:positionV>
          <wp:extent cx="742950" cy="750570"/>
          <wp:effectExtent l="0" t="0" r="0" b="0"/>
          <wp:wrapNone/>
          <wp:docPr id="2" name="Picture 27" descr="Federal University of Rondônia - UNIR - YouTub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7" descr="Federal University of Rondônia - UNIR - YouTub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9755" t="12191" r="11376" b="8134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22" behindDoc="1" locked="0" layoutInCell="1" allowOverlap="1">
          <wp:simplePos x="0" y="0"/>
          <wp:positionH relativeFrom="column">
            <wp:posOffset>5381625</wp:posOffset>
          </wp:positionH>
          <wp:positionV relativeFrom="paragraph">
            <wp:posOffset>57150</wp:posOffset>
          </wp:positionV>
          <wp:extent cx="778510" cy="704850"/>
          <wp:effectExtent l="0" t="0" r="0" b="0"/>
          <wp:wrapNone/>
          <wp:docPr id="3" name="Picture 36" descr="Identidade Visual — 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6" descr="Identidade Visual — CAPES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7851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29" behindDoc="1" locked="0" layoutInCell="1" allowOverlap="1">
          <wp:simplePos x="0" y="0"/>
          <wp:positionH relativeFrom="column">
            <wp:posOffset>3833495</wp:posOffset>
          </wp:positionH>
          <wp:positionV relativeFrom="paragraph">
            <wp:posOffset>10160</wp:posOffset>
          </wp:positionV>
          <wp:extent cx="581025" cy="894715"/>
          <wp:effectExtent l="0" t="0" r="0" b="0"/>
          <wp:wrapNone/>
          <wp:docPr id="4" name="Picture 20" descr="logo UFPI – Mús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0" descr="logo UFPI – Música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94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6" behindDoc="1" locked="0" layoutInCell="0" allowOverlap="1">
          <wp:simplePos x="0" y="0"/>
          <wp:positionH relativeFrom="margin">
            <wp:posOffset>2873375</wp:posOffset>
          </wp:positionH>
          <wp:positionV relativeFrom="paragraph">
            <wp:posOffset>11430</wp:posOffset>
          </wp:positionV>
          <wp:extent cx="883285" cy="781050"/>
          <wp:effectExtent l="0" t="0" r="0" b="0"/>
          <wp:wrapNone/>
          <wp:docPr id="5" name="Picture 13" descr="UFOPA - Médico / Área: Psiquiatria (Pós- edital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3" descr="UFOPA - Médico / Área: Psiquiatria (Pós- edital)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 l="30101" t="0" r="28144" b="0"/>
                  <a:stretch>
                    <a:fillRect/>
                  </a:stretch>
                </pic:blipFill>
                <pic:spPr bwMode="auto">
                  <a:xfrm>
                    <a:off x="0" y="0"/>
                    <a:ext cx="88328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3" behindDoc="1" locked="0" layoutInCell="1" allowOverlap="1">
          <wp:simplePos x="0" y="0"/>
          <wp:positionH relativeFrom="column">
            <wp:posOffset>2223770</wp:posOffset>
          </wp:positionH>
          <wp:positionV relativeFrom="paragraph">
            <wp:posOffset>11430</wp:posOffset>
          </wp:positionV>
          <wp:extent cx="619125" cy="839470"/>
          <wp:effectExtent l="0" t="0" r="0" b="0"/>
          <wp:wrapNone/>
          <wp:docPr id="6" name="Picture 6" descr="Edital para seleção e contratação de Professor Visitante UFMS – Anpo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dital para seleção e contratação de Professor Visitante UFMS – Anpoll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 l="24614" t="0" r="23775" b="0"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839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0" behindDoc="1" locked="0" layoutInCell="1" allowOverlap="1">
          <wp:simplePos x="0" y="0"/>
          <wp:positionH relativeFrom="column">
            <wp:posOffset>1099820</wp:posOffset>
          </wp:positionH>
          <wp:positionV relativeFrom="paragraph">
            <wp:posOffset>130810</wp:posOffset>
          </wp:positionV>
          <wp:extent cx="1056640" cy="652145"/>
          <wp:effectExtent l="0" t="0" r="0" b="0"/>
          <wp:wrapNone/>
          <wp:docPr id="7" name="Picture 34" descr="Espaço Ciência – Divulgação Científica – UN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4" descr="Espaço Ciência – Divulgação Científica – UNILA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> </w:t>
    </w:r>
    <w:r>
      <w:rPr/>
      <w:tab/>
      <w:t>   </w:t>
      <w:tab/>
      <w:t> </w:t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sz w:val="12"/>
        <w:szCs w:val="12"/>
      </w:rPr>
    </w:pPr>
    <w:r>
      <w:rPr>
        <w:rFonts w:cs="Times New Roman" w:ascii="Times New Roman" w:hAnsi="Times New Roman"/>
        <w:sz w:val="12"/>
        <w:szCs w:val="12"/>
      </w:rPr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  <w:t>Rede CAPES Global para o Desenvolvimento Sustentável, Ciência e Saúde</w:t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rFonts w:cs="Times New Roman" w:ascii="Times New Roman" w:hAnsi="Times New Roman"/>
        <w:b/>
        <w:bCs/>
        <w:sz w:val="20"/>
        <w:szCs w:val="20"/>
      </w:rPr>
      <w:t>Programa CAPES-Global.Edu</w:t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drawing>
        <wp:anchor distT="0" distB="0" distL="0" distR="0" simplePos="0" relativeHeight="8" behindDoc="1" locked="0" layoutInCell="1" allowOverlap="1">
          <wp:simplePos x="0" y="0"/>
          <wp:positionH relativeFrom="column">
            <wp:posOffset>-52705</wp:posOffset>
          </wp:positionH>
          <wp:positionV relativeFrom="paragraph">
            <wp:posOffset>11430</wp:posOffset>
          </wp:positionV>
          <wp:extent cx="1152525" cy="814705"/>
          <wp:effectExtent l="0" t="0" r="0" b="0"/>
          <wp:wrapNone/>
          <wp:docPr id="8" name="Imagem 2121533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212153381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1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15" behindDoc="1" locked="0" layoutInCell="1" allowOverlap="1">
          <wp:simplePos x="0" y="0"/>
          <wp:positionH relativeFrom="column">
            <wp:posOffset>4557395</wp:posOffset>
          </wp:positionH>
          <wp:positionV relativeFrom="paragraph">
            <wp:posOffset>12700</wp:posOffset>
          </wp:positionV>
          <wp:extent cx="742950" cy="750570"/>
          <wp:effectExtent l="0" t="0" r="0" b="0"/>
          <wp:wrapNone/>
          <wp:docPr id="9" name="Picture 27" descr="Federal University of Rondônia - UNIR - YouTub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7" descr="Federal University of Rondônia - UNIR - YouTub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9755" t="12191" r="11376" b="8134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22" behindDoc="1" locked="0" layoutInCell="1" allowOverlap="1">
          <wp:simplePos x="0" y="0"/>
          <wp:positionH relativeFrom="column">
            <wp:posOffset>5381625</wp:posOffset>
          </wp:positionH>
          <wp:positionV relativeFrom="paragraph">
            <wp:posOffset>57150</wp:posOffset>
          </wp:positionV>
          <wp:extent cx="778510" cy="704850"/>
          <wp:effectExtent l="0" t="0" r="0" b="0"/>
          <wp:wrapNone/>
          <wp:docPr id="10" name="Picture 36" descr="Identidade Visual — CAP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36" descr="Identidade Visual — CAPES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7851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29" behindDoc="1" locked="0" layoutInCell="1" allowOverlap="1">
          <wp:simplePos x="0" y="0"/>
          <wp:positionH relativeFrom="column">
            <wp:posOffset>3833495</wp:posOffset>
          </wp:positionH>
          <wp:positionV relativeFrom="paragraph">
            <wp:posOffset>10160</wp:posOffset>
          </wp:positionV>
          <wp:extent cx="581025" cy="894715"/>
          <wp:effectExtent l="0" t="0" r="0" b="0"/>
          <wp:wrapNone/>
          <wp:docPr id="11" name="Picture 20" descr="logo UFPI – Mús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0" descr="logo UFPI – Música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94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6" behindDoc="1" locked="0" layoutInCell="0" allowOverlap="1">
          <wp:simplePos x="0" y="0"/>
          <wp:positionH relativeFrom="margin">
            <wp:posOffset>2873375</wp:posOffset>
          </wp:positionH>
          <wp:positionV relativeFrom="paragraph">
            <wp:posOffset>11430</wp:posOffset>
          </wp:positionV>
          <wp:extent cx="883285" cy="781050"/>
          <wp:effectExtent l="0" t="0" r="0" b="0"/>
          <wp:wrapNone/>
          <wp:docPr id="12" name="Picture 13" descr="UFOPA - Médico / Área: Psiquiatria (Pós- edital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3" descr="UFOPA - Médico / Área: Psiquiatria (Pós- edital)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 l="30101" t="0" r="28144" b="0"/>
                  <a:stretch>
                    <a:fillRect/>
                  </a:stretch>
                </pic:blipFill>
                <pic:spPr bwMode="auto">
                  <a:xfrm>
                    <a:off x="0" y="0"/>
                    <a:ext cx="883285" cy="781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3" behindDoc="1" locked="0" layoutInCell="1" allowOverlap="1">
          <wp:simplePos x="0" y="0"/>
          <wp:positionH relativeFrom="column">
            <wp:posOffset>2223770</wp:posOffset>
          </wp:positionH>
          <wp:positionV relativeFrom="paragraph">
            <wp:posOffset>11430</wp:posOffset>
          </wp:positionV>
          <wp:extent cx="619125" cy="839470"/>
          <wp:effectExtent l="0" t="0" r="0" b="0"/>
          <wp:wrapNone/>
          <wp:docPr id="13" name="Picture 6" descr="Edital para seleção e contratação de Professor Visitante UFMS – Anpo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6" descr="Edital para seleção e contratação de Professor Visitante UFMS – Anpoll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 l="24614" t="0" r="23775" b="0"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839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0" behindDoc="1" locked="0" layoutInCell="1" allowOverlap="1">
          <wp:simplePos x="0" y="0"/>
          <wp:positionH relativeFrom="column">
            <wp:posOffset>1099820</wp:posOffset>
          </wp:positionH>
          <wp:positionV relativeFrom="paragraph">
            <wp:posOffset>130810</wp:posOffset>
          </wp:positionV>
          <wp:extent cx="1056640" cy="652145"/>
          <wp:effectExtent l="0" t="0" r="0" b="0"/>
          <wp:wrapNone/>
          <wp:docPr id="14" name="Picture 34" descr="Espaço Ciência – Divulgação Científica – UN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34" descr="Espaço Ciência – Divulgação Científica – UNILA"/>
                  <pic:cNvPicPr>
                    <a:picLocks noChangeAspect="1" noChangeArrowheads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 bwMode="auto">
                  <a:xfrm>
                    <a:off x="0" y="0"/>
                    <a:ext cx="105664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> </w:t>
    </w:r>
    <w:r>
      <w:rPr/>
      <w:tab/>
      <w:t>   </w:t>
      <w:tab/>
      <w:t> </w:t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sz w:val="12"/>
        <w:szCs w:val="12"/>
      </w:rPr>
    </w:pPr>
    <w:r>
      <w:rPr>
        <w:rFonts w:cs="Times New Roman" w:ascii="Times New Roman" w:hAnsi="Times New Roman"/>
        <w:sz w:val="12"/>
        <w:szCs w:val="12"/>
      </w:rPr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  <w:t>Rede CAPES Global para o Desenvolvimento Sustentável, Ciência e Saúde</w:t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rFonts w:cs="Times New Roman" w:ascii="Times New Roman" w:hAnsi="Times New Roman"/>
        <w:b/>
        <w:bCs/>
        <w:sz w:val="20"/>
        <w:szCs w:val="20"/>
      </w:rPr>
      <w:t>Programa CAPES-Global.Edu</w:t>
    </w:r>
  </w:p>
  <w:p>
    <w:pPr>
      <w:pStyle w:val="Normal"/>
      <w:spacing w:before="0" w:after="0"/>
      <w:ind w:firstLine="567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-"/>
      <w:lvlJc w:val="start"/>
      <w:pPr>
        <w:tabs>
          <w:tab w:val="num" w:pos="0"/>
        </w:tabs>
        <w:ind w:start="1287" w:hanging="360"/>
      </w:pPr>
      <w:rPr>
        <w:rFonts w:ascii="Aptos" w:hAnsi="Aptos" w:cs="Apto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-"/>
      <w:lvlJc w:val="start"/>
      <w:pPr>
        <w:tabs>
          <w:tab w:val="num" w:pos="0"/>
        </w:tabs>
        <w:ind w:start="1287" w:hanging="360"/>
      </w:pPr>
      <w:rPr>
        <w:rFonts w:ascii="Aptos" w:hAnsi="Aptos" w:cs="Apto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-"/>
      <w:lvlJc w:val="start"/>
      <w:pPr>
        <w:tabs>
          <w:tab w:val="num" w:pos="0"/>
        </w:tabs>
        <w:ind w:start="1287" w:hanging="360"/>
      </w:pPr>
      <w:rPr>
        <w:rFonts w:ascii="Aptos" w:hAnsi="Aptos" w:cs="Apto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047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567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游明朝" w:cs="Arial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4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8f3936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rsid w:val="008f795d"/>
    <w:pPr>
      <w:keepNext w:val="true"/>
      <w:keepLines/>
      <w:spacing w:lineRule="auto" w:line="240" w:before="400" w:after="40"/>
      <w:outlineLvl w:val="0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80" w:val="1F3864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8f795d"/>
    <w:pPr>
      <w:keepNext w:val="true"/>
      <w:keepLines/>
      <w:spacing w:lineRule="auto" w:line="240" w:before="40" w:after="0"/>
      <w:outlineLvl w:val="1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8f795d"/>
    <w:pPr>
      <w:keepNext w:val="true"/>
      <w:keepLines/>
      <w:spacing w:lineRule="auto" w:line="240" w:before="40" w:after="0"/>
      <w:outlineLvl w:val="2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3"/>
    </w:pPr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4"/>
    </w:pPr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accent1" w:themeShade="bf"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5"/>
    </w:pPr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aps/>
      <w:color w:themeColor="accent1" w:themeShade="80" w:val="1F3864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6"/>
    </w:pPr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color w:themeColor="accent1" w:themeShade="80" w:val="1F3864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7"/>
    </w:pPr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i/>
      <w:iCs/>
      <w:color w:themeColor="accent1" w:themeShade="80" w:val="1F3864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8f795d"/>
    <w:pPr>
      <w:keepNext w:val="true"/>
      <w:keepLines/>
      <w:spacing w:before="40" w:after="0"/>
      <w:outlineLvl w:val="8"/>
    </w:pPr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olor w:themeColor="accent1" w:themeShade="80" w:val="1F386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ommentTextChar" w:customStyle="1">
    <w:name w:val="Comment Text Char"/>
    <w:basedOn w:val="DefaultParagraphFont"/>
    <w:link w:val="CommentText1"/>
    <w:uiPriority w:val="99"/>
    <w:rsid w:val="00176785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rsid w:val="008e1cb4"/>
    <w:rPr>
      <w:color w:val="808080"/>
      <w:shd w:fill="E6E6E6" w:val="clear"/>
    </w:rPr>
  </w:style>
  <w:style w:type="character" w:styleId="CommentReference1" w:customStyle="1">
    <w:name w:val="Comment Reference1"/>
    <w:uiPriority w:val="99"/>
    <w:unhideWhenUsed/>
    <w:rsid w:val="007c4ecd"/>
    <w:rPr>
      <w:sz w:val="18"/>
      <w:szCs w:val="18"/>
    </w:rPr>
  </w:style>
  <w:style w:type="character" w:styleId="CommentTextChar1" w:customStyle="1">
    <w:name w:val="Comment Text Char1"/>
    <w:basedOn w:val="DefaultParagraphFont"/>
    <w:uiPriority w:val="99"/>
    <w:semiHidden/>
    <w:rsid w:val="00f425e8"/>
    <w:rPr/>
  </w:style>
  <w:style w:type="character" w:styleId="CommentSubjectChar1" w:customStyle="1">
    <w:name w:val="Comment Subject Char1"/>
    <w:basedOn w:val="CommentTextChar1"/>
    <w:uiPriority w:val="99"/>
    <w:semiHidden/>
    <w:rsid w:val="00f425e8"/>
    <w:rPr>
      <w:b/>
      <w:bCs/>
    </w:rPr>
  </w:style>
  <w:style w:type="character" w:styleId="BalloonTextChar1" w:customStyle="1">
    <w:name w:val="Balloon Text Char1"/>
    <w:basedOn w:val="DefaultParagraphFont"/>
    <w:uiPriority w:val="99"/>
    <w:semiHidden/>
    <w:rsid w:val="00f425e8"/>
    <w:rPr>
      <w:rFonts w:ascii="Segoe UI" w:hAnsi="Segoe UI" w:cs="Segoe UI"/>
      <w:sz w:val="18"/>
      <w:szCs w:val="18"/>
    </w:rPr>
  </w:style>
  <w:style w:type="character" w:styleId="MenoPendente2" w:customStyle="1">
    <w:name w:val="Menção Pendente2"/>
    <w:uiPriority w:val="99"/>
    <w:semiHidden/>
    <w:unhideWhenUsed/>
    <w:rsid w:val="00f3691c"/>
    <w:rPr>
      <w:color w:val="808080"/>
      <w:shd w:fill="E6E6E6" w:val="clear"/>
    </w:rPr>
  </w:style>
  <w:style w:type="character" w:styleId="FollowedHyperlink">
    <w:name w:val="FollowedHyperlink"/>
    <w:uiPriority w:val="99"/>
    <w:semiHidden/>
    <w:unhideWhenUsed/>
    <w:rsid w:val="008418cf"/>
    <w:rPr>
      <w:color w:val="800080"/>
      <w:u w:val="single"/>
    </w:rPr>
  </w:style>
  <w:style w:type="character" w:styleId="MenoPendente3" w:customStyle="1">
    <w:name w:val="Menção Pendente3"/>
    <w:uiPriority w:val="99"/>
    <w:semiHidden/>
    <w:unhideWhenUsed/>
    <w:rsid w:val="00942a0f"/>
    <w:rPr>
      <w:color w:val="808080"/>
      <w:shd w:fill="E6E6E6" w:val="clear"/>
    </w:rPr>
  </w:style>
  <w:style w:type="character" w:styleId="Strong">
    <w:name w:val="Strong"/>
    <w:basedOn w:val="DefaultParagraphFont"/>
    <w:uiPriority w:val="22"/>
    <w:qFormat/>
    <w:rsid w:val="008f795d"/>
    <w:rPr>
      <w:b/>
      <w:bCs/>
    </w:rPr>
  </w:style>
  <w:style w:type="character" w:styleId="HTMLCite">
    <w:name w:val="HTML Cite"/>
    <w:uiPriority w:val="99"/>
    <w:semiHidden/>
    <w:unhideWhenUsed/>
    <w:rsid w:val="00e737d4"/>
    <w:rPr>
      <w:i/>
      <w:iCs/>
    </w:rPr>
  </w:style>
  <w:style w:type="character" w:styleId="fontstyle01" w:customStyle="1">
    <w:name w:val="fontstyle01"/>
    <w:rsid w:val="00e3334c"/>
    <w:rPr>
      <w:rFonts w:ascii="Times-Roman" w:hAnsi="Times-Roman"/>
      <w:b w:val="false"/>
      <w:bCs w:val="false"/>
      <w:i w:val="false"/>
      <w:iCs w:val="false"/>
      <w:color w:val="000000"/>
      <w:sz w:val="24"/>
      <w:szCs w:val="24"/>
    </w:rPr>
  </w:style>
  <w:style w:type="character" w:styleId="MenoPendente4" w:customStyle="1">
    <w:name w:val="Menção Pendente4"/>
    <w:uiPriority w:val="99"/>
    <w:semiHidden/>
    <w:unhideWhenUsed/>
    <w:rsid w:val="00cc3982"/>
    <w:rPr>
      <w:color w:val="605E5C"/>
      <w:shd w:fill="E1DFDD" w:val="clear"/>
    </w:rPr>
  </w:style>
  <w:style w:type="character" w:styleId="UnresolvedMention">
    <w:name w:val="Unresolved Mention"/>
    <w:basedOn w:val="DefaultParagraphFont"/>
    <w:uiPriority w:val="99"/>
    <w:unhideWhenUsed/>
    <w:rsid w:val="00ca686a"/>
    <w:rPr>
      <w:color w:val="605E5C"/>
      <w:shd w:fill="E1DFDD" w:val="clear"/>
    </w:rPr>
  </w:style>
  <w:style w:type="character" w:styleId="Mention">
    <w:name w:val="Mention"/>
    <w:basedOn w:val="DefaultParagraphFont"/>
    <w:uiPriority w:val="99"/>
    <w:unhideWhenUsed/>
    <w:rsid w:val="007f6b17"/>
    <w:rPr>
      <w:color w:val="2B579A"/>
      <w:shd w:fill="E1DFDD" w:val="clear"/>
    </w:rPr>
  </w:style>
  <w:style w:type="character" w:styleId="TextodecomentrioChar2" w:customStyle="1">
    <w:name w:val="Texto de comentário Char2"/>
    <w:uiPriority w:val="99"/>
    <w:rsid w:val="002b6a6c"/>
    <w:rPr>
      <w:rFonts w:ascii="Calibri" w:hAnsi="Calibri" w:eastAsia="Calibri" w:cs="Calibri"/>
      <w:lang w:eastAsia="zh-CN"/>
    </w:rPr>
  </w:style>
  <w:style w:type="character" w:styleId="ui-provider" w:customStyle="1">
    <w:name w:val="ui-provider"/>
    <w:basedOn w:val="DefaultParagraphFont"/>
    <w:rsid w:val="00653238"/>
    <w:rPr/>
  </w:style>
  <w:style w:type="character" w:styleId="HeaderChar" w:customStyle="1">
    <w:name w:val="Header Char"/>
    <w:rsid w:val="008f3936"/>
    <w:rPr>
      <w:sz w:val="22"/>
      <w:szCs w:val="22"/>
      <w:lang w:eastAsia="en-US"/>
    </w:rPr>
  </w:style>
  <w:style w:type="character" w:styleId="FooterChar" w:customStyle="1">
    <w:name w:val="Footer Char"/>
    <w:uiPriority w:val="99"/>
    <w:rsid w:val="008f3936"/>
    <w:rPr>
      <w:sz w:val="22"/>
      <w:szCs w:val="22"/>
      <w:lang w:eastAsia="en-US"/>
    </w:rPr>
  </w:style>
  <w:style w:type="character" w:styleId="BalloonTextChar" w:customStyle="1">
    <w:name w:val="Balloon Text Char"/>
    <w:uiPriority w:val="99"/>
    <w:rsid w:val="008f3936"/>
    <w:rPr>
      <w:rFonts w:ascii="Lucida Grande" w:hAnsi="Lucida Grande"/>
      <w:sz w:val="18"/>
      <w:szCs w:val="18"/>
    </w:rPr>
  </w:style>
  <w:style w:type="character" w:styleId="CabealhoChar" w:customStyle="1">
    <w:name w:val="Cabeçalho Char"/>
    <w:basedOn w:val="DefaultParagraphFont"/>
    <w:rsid w:val="00c12463"/>
    <w:rPr>
      <w:sz w:val="24"/>
      <w:szCs w:val="24"/>
    </w:rPr>
  </w:style>
  <w:style w:type="character" w:styleId="RodapChar" w:customStyle="1">
    <w:name w:val="Rodapé Char"/>
    <w:basedOn w:val="DefaultParagraphFont"/>
    <w:uiPriority w:val="99"/>
    <w:rsid w:val="00c12463"/>
    <w:rPr>
      <w:sz w:val="24"/>
      <w:szCs w:val="24"/>
    </w:rPr>
  </w:style>
  <w:style w:type="character" w:styleId="TextodecomentrioChar" w:customStyle="1">
    <w:name w:val="Texto de comentário Char"/>
    <w:basedOn w:val="DefaultParagraphFont"/>
    <w:uiPriority w:val="99"/>
    <w:semiHidden/>
    <w:rsid w:val="00c12463"/>
    <w:rPr/>
  </w:style>
  <w:style w:type="character" w:styleId="CabealhoChar1" w:customStyle="1">
    <w:name w:val="Cabeçalho Char1"/>
    <w:basedOn w:val="DefaultParagraphFont"/>
    <w:semiHidden/>
    <w:rsid w:val="00741a64"/>
    <w:rPr>
      <w:sz w:val="24"/>
      <w:szCs w:val="24"/>
    </w:rPr>
  </w:style>
  <w:style w:type="character" w:styleId="RodapChar1" w:customStyle="1">
    <w:name w:val="Rodapé Char1"/>
    <w:basedOn w:val="DefaultParagraphFont"/>
    <w:uiPriority w:val="99"/>
    <w:semiHidden/>
    <w:rsid w:val="00741a64"/>
    <w:rPr>
      <w:sz w:val="24"/>
      <w:szCs w:val="24"/>
    </w:rPr>
  </w:style>
  <w:style w:type="character" w:styleId="CommentReference2" w:customStyle="1">
    <w:name w:val="Comment Reference2"/>
    <w:basedOn w:val="DefaultParagraphFont"/>
    <w:uiPriority w:val="99"/>
    <w:semiHidden/>
    <w:unhideWhenUsed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8f795d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8f795d"/>
    <w:rPr>
      <w:i/>
      <w:iCs/>
      <w:color w:themeColor="text1" w:themeTint="a6" w:val="595959"/>
    </w:rPr>
  </w:style>
  <w:style w:type="character" w:styleId="IntenseEmphasis">
    <w:name w:val="Intense Emphasis"/>
    <w:basedOn w:val="DefaultParagraphFont"/>
    <w:uiPriority w:val="21"/>
    <w:qFormat/>
    <w:rsid w:val="008f795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f795d"/>
    <w:rPr>
      <w:smallCaps/>
      <w:color w:themeColor="text1" w:themeTint="a6" w:val="595959"/>
      <w:u w:val="none" w:color="7F7F7F" w:themeColor="dark1" w:themeTint="80"/>
    </w:rPr>
  </w:style>
  <w:style w:type="character" w:styleId="IntenseReference">
    <w:name w:val="Intense Reference"/>
    <w:basedOn w:val="DefaultParagraphFont"/>
    <w:uiPriority w:val="32"/>
    <w:qFormat/>
    <w:rsid w:val="008f795d"/>
    <w:rPr>
      <w:b/>
      <w:bCs/>
      <w:smallCaps/>
      <w:color w:themeColor="text2" w:val="44546A"/>
      <w:u w:val="single"/>
    </w:rPr>
  </w:style>
  <w:style w:type="character" w:styleId="BookTitle">
    <w:name w:val="Book Title"/>
    <w:basedOn w:val="DefaultParagraphFont"/>
    <w:uiPriority w:val="33"/>
    <w:qFormat/>
    <w:rsid w:val="008f795d"/>
    <w:rPr>
      <w:b/>
      <w:bCs/>
      <w:smallCaps/>
      <w:spacing w:val="10"/>
    </w:rPr>
  </w:style>
  <w:style w:type="character" w:styleId="CabealhoChar2" w:customStyle="1">
    <w:name w:val="Cabeçalho Char2"/>
    <w:basedOn w:val="DefaultParagraphFont"/>
    <w:semiHidden/>
    <w:rsid w:val="00013383"/>
    <w:rPr>
      <w:sz w:val="24"/>
      <w:szCs w:val="24"/>
    </w:rPr>
  </w:style>
  <w:style w:type="character" w:styleId="RodapChar2" w:customStyle="1">
    <w:name w:val="Rodapé Char2"/>
    <w:basedOn w:val="DefaultParagraphFont"/>
    <w:uiPriority w:val="99"/>
    <w:semiHidden/>
    <w:rsid w:val="00013383"/>
    <w:rPr>
      <w:sz w:val="24"/>
      <w:szCs w:val="24"/>
    </w:rPr>
  </w:style>
  <w:style w:type="character" w:styleId="TextodecomentrioChar1" w:customStyle="1">
    <w:name w:val="Texto de comentário Char1"/>
    <w:basedOn w:val="DefaultParagraphFont"/>
    <w:uiPriority w:val="99"/>
    <w:rsid w:val="00013383"/>
    <w:rPr/>
  </w:style>
  <w:style w:type="character" w:styleId="AssuntodocomentrioChar" w:customStyle="1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styleId="Ttulo1Char" w:customStyle="1">
    <w:name w:val="Título 1 Char"/>
    <w:basedOn w:val="DefaultParagraphFont"/>
    <w:uiPriority w:val="9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80" w:val="1F3864"/>
      <w:sz w:val="36"/>
      <w:szCs w:val="36"/>
    </w:rPr>
  </w:style>
  <w:style w:type="character" w:styleId="Ttulo2Char" w:customStyle="1">
    <w:name w:val="Título 2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themeShade="bf" w:val="2F5496"/>
      <w:sz w:val="24"/>
      <w:szCs w:val="24"/>
    </w:rPr>
  </w:style>
  <w:style w:type="character" w:styleId="Ttulo5Char" w:customStyle="1">
    <w:name w:val="Título 5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accent1" w:themeShade="bf" w:val="2F5496"/>
    </w:rPr>
  </w:style>
  <w:style w:type="character" w:styleId="Ttulo6Char" w:customStyle="1">
    <w:name w:val="Título 6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aps/>
      <w:color w:themeColor="accent1" w:themeShade="80" w:val="1F3864"/>
    </w:rPr>
  </w:style>
  <w:style w:type="character" w:styleId="Ttulo7Char" w:customStyle="1">
    <w:name w:val="Título 7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color w:themeColor="accent1" w:themeShade="80" w:val="1F3864"/>
    </w:rPr>
  </w:style>
  <w:style w:type="character" w:styleId="Ttulo8Char" w:customStyle="1">
    <w:name w:val="Título 8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b/>
      <w:bCs/>
      <w:i/>
      <w:iCs/>
      <w:color w:themeColor="accent1" w:themeShade="80" w:val="1F3864"/>
    </w:rPr>
  </w:style>
  <w:style w:type="character" w:styleId="Ttulo9Char" w:customStyle="1">
    <w:name w:val="Título 9 Char"/>
    <w:basedOn w:val="DefaultParagraphFont"/>
    <w:uiPriority w:val="9"/>
    <w:semiHidden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i/>
      <w:iCs/>
      <w:color w:themeColor="accent1" w:themeShade="80" w:val="1F3864"/>
    </w:rPr>
  </w:style>
  <w:style w:type="character" w:styleId="TtuloChar" w:customStyle="1">
    <w:name w:val="Título Char"/>
    <w:basedOn w:val="DefaultParagraphFont"/>
    <w:uiPriority w:val="10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aps/>
      <w:color w:themeColor="text2" w:val="44546A"/>
      <w:spacing w:val="-15"/>
      <w:sz w:val="72"/>
      <w:szCs w:val="72"/>
    </w:rPr>
  </w:style>
  <w:style w:type="character" w:styleId="SubttuloChar" w:customStyle="1">
    <w:name w:val="Subtítulo Char"/>
    <w:basedOn w:val="DefaultParagraphFont"/>
    <w:uiPriority w:val="11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accent1" w:val="4472C4"/>
      <w:sz w:val="28"/>
      <w:szCs w:val="28"/>
    </w:rPr>
  </w:style>
  <w:style w:type="character" w:styleId="CitaoChar" w:customStyle="1">
    <w:name w:val="Citação Char"/>
    <w:basedOn w:val="DefaultParagraphFont"/>
    <w:uiPriority w:val="29"/>
    <w:rsid w:val="00013383"/>
    <w:rPr>
      <w:color w:themeColor="text2" w:val="44546A"/>
      <w:sz w:val="24"/>
      <w:szCs w:val="24"/>
    </w:rPr>
  </w:style>
  <w:style w:type="character" w:styleId="CitaoIntensaChar" w:customStyle="1">
    <w:name w:val="Citação Intensa Char"/>
    <w:basedOn w:val="DefaultParagraphFont"/>
    <w:uiPriority w:val="30"/>
    <w:rsid w:val="00013383"/>
    <w:rPr>
      <w:rFonts w:ascii="Calibri Light" w:hAnsi="Calibri Light" w:eastAsia="游ゴシック Light" w:cs="Times New Roman" w:asciiTheme="majorHAnsi" w:cstheme="majorBidi" w:eastAsiaTheme="majorEastAsia" w:hAnsiTheme="majorHAnsi"/>
      <w:color w:themeColor="text2" w:val="44546A"/>
      <w:spacing w:val="-6"/>
      <w:sz w:val="32"/>
      <w:szCs w:val="32"/>
    </w:rPr>
  </w:style>
  <w:style w:type="character" w:styleId="TextodecomentrioChar3" w:customStyle="1">
    <w:name w:val="Texto de comentário Char3"/>
    <w:basedOn w:val="DefaultParagraphFont"/>
    <w:uiPriority w:val="99"/>
    <w:rsid w:val="00777319"/>
    <w:rPr>
      <w:sz w:val="20"/>
      <w:szCs w:val="20"/>
    </w:rPr>
  </w:style>
  <w:style w:type="character" w:styleId="AssuntodocomentrioChar1" w:customStyle="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styleId="CabealhoChar3" w:customStyle="1">
    <w:name w:val="Cabeçalho Char3"/>
    <w:basedOn w:val="DefaultParagraphFont"/>
    <w:semiHidden/>
    <w:rsid w:val="00777319"/>
    <w:rPr/>
  </w:style>
  <w:style w:type="character" w:styleId="RodapChar3" w:customStyle="1">
    <w:name w:val="Rodapé Char3"/>
    <w:basedOn w:val="DefaultParagraphFont"/>
    <w:uiPriority w:val="99"/>
    <w:semiHidden/>
    <w:rsid w:val="00777319"/>
    <w:rPr/>
  </w:style>
  <w:style w:type="character" w:styleId="TextodecomentrioChar5" w:customStyle="1">
    <w:name w:val="Texto de comentário Char5"/>
    <w:basedOn w:val="DefaultParagraphFont"/>
    <w:uiPriority w:val="99"/>
    <w:rsid w:val="001004df"/>
    <w:rPr>
      <w:sz w:val="20"/>
      <w:szCs w:val="20"/>
    </w:rPr>
  </w:style>
  <w:style w:type="character" w:styleId="AssuntodocomentrioChar3" w:customStyle="1">
    <w:name w:val="Assunto do comentário Char3"/>
    <w:basedOn w:val="TextodecomentrioChar5"/>
    <w:link w:val="annotationsubject"/>
    <w:uiPriority w:val="99"/>
    <w:semiHidden/>
    <w:rsid w:val="001004df"/>
    <w:rPr>
      <w:b/>
      <w:bCs/>
      <w:sz w:val="20"/>
      <w:szCs w:val="20"/>
    </w:rPr>
  </w:style>
  <w:style w:type="character" w:styleId="normaltextrun" w:customStyle="1">
    <w:name w:val="normaltextrun"/>
    <w:basedOn w:val="DefaultParagraphFont"/>
    <w:rsid w:val="001d45c4"/>
    <w:rPr/>
  </w:style>
  <w:style w:type="character" w:styleId="eop" w:customStyle="1">
    <w:name w:val="eop"/>
    <w:basedOn w:val="DefaultParagraphFont"/>
    <w:rsid w:val="001d45c4"/>
    <w:rPr/>
  </w:style>
  <w:style w:type="character" w:styleId="CommentReference3" w:customStyle="1">
    <w:name w:val="Comment Reference3"/>
    <w:basedOn w:val="DefaultParagraphFont"/>
    <w:uiPriority w:val="99"/>
    <w:semiHidden/>
    <w:unhideWhenUsed/>
    <w:rsid w:val="00640d84"/>
    <w:rPr>
      <w:sz w:val="16"/>
      <w:szCs w:val="16"/>
    </w:rPr>
  </w:style>
  <w:style w:type="character" w:styleId="CommentReference" w:customStyle="1">
    <w:name w:val="Comment Reference"/>
    <w:basedOn w:val="DefaultParagraphFont"/>
    <w:uiPriority w:val="99"/>
    <w:semiHidden/>
    <w:unhideWhenUsed/>
    <w:rPr>
      <w:sz w:val="16"/>
      <w:szCs w:val="16"/>
    </w:rPr>
  </w:style>
  <w:style w:type="character" w:styleId="CabealhoChar4" w:customStyle="1">
    <w:name w:val="Cabeçalho Char4"/>
    <w:basedOn w:val="DefaultParagraphFont"/>
    <w:rsid w:val="00d30510"/>
    <w:rPr/>
  </w:style>
  <w:style w:type="character" w:styleId="RodapChar4" w:customStyle="1">
    <w:name w:val="Rodapé Char4"/>
    <w:basedOn w:val="DefaultParagraphFont"/>
    <w:uiPriority w:val="99"/>
    <w:rsid w:val="00d30510"/>
    <w:rPr/>
  </w:style>
  <w:style w:type="character" w:styleId="TextodecomentrioChar4" w:customStyle="1">
    <w:name w:val="Texto de comentário Char4"/>
    <w:basedOn w:val="DefaultParagraphFont"/>
    <w:uiPriority w:val="99"/>
    <w:rsid w:val="00d30510"/>
    <w:rPr>
      <w:sz w:val="20"/>
      <w:szCs w:val="20"/>
    </w:rPr>
  </w:style>
  <w:style w:type="character" w:styleId="AssuntodocomentrioChar2" w:customStyle="1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CommentReference4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CabealhoChar5" w:customStyle="1">
    <w:name w:val="Cabeçalho Char5"/>
    <w:basedOn w:val="DefaultParagraphFont"/>
    <w:rsid w:val="008d2bcf"/>
    <w:rPr/>
  </w:style>
  <w:style w:type="character" w:styleId="RodapChar5" w:customStyle="1">
    <w:name w:val="Rodapé Char5"/>
    <w:basedOn w:val="DefaultParagraphFont"/>
    <w:uiPriority w:val="99"/>
    <w:rsid w:val="008d2bcf"/>
    <w:rPr/>
  </w:style>
  <w:style w:type="character" w:styleId="CommentReference41" w:customStyle="1">
    <w:name w:val="Comment Reference4"/>
    <w:basedOn w:val="DefaultParagraphFont"/>
    <w:uiPriority w:val="99"/>
    <w:semiHidden/>
    <w:unhideWhenUsed/>
    <w:rsid w:val="005e23bd"/>
    <w:rPr>
      <w:sz w:val="16"/>
      <w:szCs w:val="16"/>
    </w:rPr>
  </w:style>
  <w:style w:type="paragraph" w:styleId="Ttulo">
    <w:name w:val="Título"/>
    <w:basedOn w:val="Normal"/>
    <w:next w:val="BodyText"/>
    <w:pPr>
      <w:keepNext w:val="true"/>
      <w:spacing w:before="240" w:after="120"/>
    </w:pPr>
    <w:rPr>
      <w:rFonts w:ascii="Carlito" w:hAnsi="Carlito" w:eastAsia="WenQuanYi Micro Hei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f795d"/>
    <w:pPr>
      <w:spacing w:lineRule="auto" w:line="240"/>
    </w:pPr>
    <w:rPr>
      <w:b/>
      <w:bCs/>
      <w:smallCaps/>
      <w:color w:themeColor="text2" w:val="44546A"/>
    </w:rPr>
  </w:style>
  <w:style w:type="paragraph" w:styleId="ndice">
    <w:name w:val="Índice"/>
    <w:basedOn w:val="Normal"/>
    <w:pPr>
      <w:suppressLineNumbers/>
    </w:pPr>
    <w:rPr>
      <w:rFonts w:cs="Noto Sans"/>
    </w:rPr>
  </w:style>
  <w:style w:type="paragraph" w:styleId="NormalWeb">
    <w:name w:val="Normal (Web)"/>
    <w:basedOn w:val="Normal"/>
    <w:unhideWhenUsed/>
    <w:rsid w:val="00c849ec"/>
    <w:pPr>
      <w:spacing w:lineRule="auto" w:line="240" w:beforeAutospacing="1" w:afterAutospacing="1"/>
    </w:pPr>
    <w:rPr>
      <w:rFonts w:eastAsia="Times New Roman"/>
    </w:rPr>
  </w:style>
  <w:style w:type="paragraph" w:styleId="GradeClara-nfase31" w:customStyle="1">
    <w:name w:val="Grade Clara - Ênfase 31"/>
    <w:basedOn w:val="Normal"/>
    <w:uiPriority w:val="34"/>
    <w:qFormat/>
    <w:rsid w:val="008b2700"/>
    <w:pPr>
      <w:spacing w:before="0" w:after="160"/>
      <w:ind w:start="720"/>
      <w:contextualSpacing/>
    </w:pPr>
    <w:rPr/>
  </w:style>
  <w:style w:type="paragraph" w:styleId="Default" w:customStyle="1">
    <w:name w:val="Default"/>
    <w:rsid w:val="00e55d95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/>
      <w:color w:val="000000"/>
      <w:kern w:val="0"/>
      <w:sz w:val="24"/>
      <w:szCs w:val="24"/>
      <w:lang w:eastAsia="en-US" w:val="pt-BR" w:bidi="ar-SA"/>
    </w:rPr>
  </w:style>
  <w:style w:type="paragraph" w:styleId="ListaClara-nfase31" w:customStyle="1">
    <w:name w:val="Lista Clara - Ênfase 31"/>
    <w:uiPriority w:val="71"/>
    <w:semiHidden/>
    <w:rsid w:val="00773320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eastAsia="en-US" w:val="pt-BR" w:bidi="ar-SA"/>
    </w:rPr>
  </w:style>
  <w:style w:type="paragraph" w:styleId="Revision">
    <w:name w:val="Revision"/>
    <w:uiPriority w:val="71"/>
    <w:semiHidden/>
    <w:rsid w:val="00264ab2"/>
    <w:pPr>
      <w:widowControl/>
      <w:bidi w:val="0"/>
      <w:spacing w:lineRule="auto" w:line="259" w:before="0" w:after="16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4"/>
      <w:szCs w:val="24"/>
      <w:lang w:val="pt-BR" w:eastAsia="pt-BR" w:bidi="ar-SA"/>
    </w:rPr>
  </w:style>
  <w:style w:type="paragraph" w:styleId="ListaMdia2-nfase41" w:customStyle="1">
    <w:name w:val="Lista Média 2 - Ênfase 41"/>
    <w:basedOn w:val="Normal"/>
    <w:rsid w:val="00091679"/>
    <w:pPr>
      <w:suppressAutoHyphens w:val="true"/>
      <w:spacing w:before="0" w:after="160"/>
      <w:ind w:start="720"/>
      <w:contextualSpacing/>
    </w:pPr>
    <w:rPr>
      <w:rFonts w:eastAsia="Times New Roman"/>
      <w:color w:val="000000"/>
    </w:rPr>
  </w:style>
  <w:style w:type="paragraph" w:styleId="ListParagraph">
    <w:name w:val="List Paragraph"/>
    <w:basedOn w:val="Normal"/>
    <w:uiPriority w:val="34"/>
    <w:qFormat/>
    <w:rsid w:val="00ba08aa"/>
    <w:pPr>
      <w:spacing w:before="0" w:after="160"/>
      <w:ind w:start="720"/>
      <w:contextualSpacing/>
    </w:pPr>
    <w:rPr/>
  </w:style>
  <w:style w:type="paragraph" w:styleId="dou-paragraph" w:customStyle="1">
    <w:name w:val="dou-paragraph"/>
    <w:basedOn w:val="Normal"/>
    <w:rsid w:val="004c02b5"/>
    <w:pPr>
      <w:spacing w:lineRule="auto" w:line="240" w:beforeAutospacing="1" w:afterAutospacing="1"/>
    </w:pPr>
    <w:rPr>
      <w:rFonts w:eastAsia="Times New Roman"/>
    </w:rPr>
  </w:style>
  <w:style w:type="paragraph" w:styleId="TableParagraph" w:customStyle="1">
    <w:name w:val="Table Paragraph"/>
    <w:basedOn w:val="Normal"/>
    <w:uiPriority w:val="1"/>
    <w:rsid w:val="0e335a82"/>
    <w:pPr>
      <w:widowControl w:val="false"/>
      <w:spacing w:before="1" w:after="0"/>
      <w:ind w:start="105" w:end="219"/>
      <w:jc w:val="center"/>
    </w:pPr>
    <w:rPr>
      <w:rFonts w:ascii="Calibri" w:hAnsi="Calibri" w:eastAsia="Calibri" w:cs="Calibri"/>
      <w:lang w:val="pt-PT" w:eastAsia="en-US"/>
    </w:rPr>
  </w:style>
  <w:style w:type="paragraph" w:styleId="NoSpacing">
    <w:name w:val="No Spacing"/>
    <w:uiPriority w:val="1"/>
    <w:qFormat/>
    <w:rsid w:val="008f795d"/>
    <w:pPr>
      <w:widowControl/>
      <w:bidi w:val="0"/>
      <w:spacing w:lineRule="auto" w:line="240" w:before="0" w:after="0"/>
      <w:jc w:val="start"/>
    </w:pPr>
    <w:rPr>
      <w:rFonts w:ascii="Calibri" w:hAnsi="Calibri" w:eastAsia="游明朝" w:cs="Arial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795d"/>
    <w:pPr>
      <w:outlineLvl w:val="9"/>
    </w:pPr>
    <w:rPr/>
  </w:style>
  <w:style w:type="paragraph" w:styleId="CommentText">
    <w:name w:val="annotation text"/>
    <w:basedOn w:val="Normal"/>
    <w:link w:val="TextodecomentrioChar5"/>
    <w:uiPriority w:val="99"/>
    <w:unhideWhenUsed/>
    <w:rsid w:val="001004df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AssuntodocomentrioChar3"/>
    <w:uiPriority w:val="99"/>
    <w:semiHidden/>
    <w:unhideWhenUsed/>
    <w:rsid w:val="001004df"/>
    <w:pPr/>
    <w:rPr>
      <w:b/>
      <w:bCs/>
    </w:rPr>
  </w:style>
  <w:style w:type="paragraph" w:styleId="paragraph" w:customStyle="1">
    <w:name w:val="paragraph"/>
    <w:basedOn w:val="Normal"/>
    <w:rsid w:val="001d45c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1866b0"/>
    <w:pPr>
      <w:spacing w:lineRule="auto" w:line="240"/>
    </w:pPr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1866b0"/>
    <w:pPr/>
    <w:rPr>
      <w:b/>
      <w:bCs/>
    </w:rPr>
  </w:style>
  <w:style w:type="paragraph" w:styleId="Cabealhoerodap">
    <w:name w:val="Cabeçalho e rodapé"/>
    <w:basedOn w:val="Normal"/>
    <w:pPr/>
    <w:rPr/>
  </w:style>
  <w:style w:type="paragraph" w:styleId="Header">
    <w:name w:val="header"/>
    <w:basedOn w:val="Normal"/>
    <w:link w:val="CabealhoChar5"/>
    <w:unhideWhenUsed/>
    <w:rsid w:val="008d2bcf"/>
    <w:pPr>
      <w:tabs>
        <w:tab w:val="clear" w:pos="567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5"/>
    <w:uiPriority w:val="99"/>
    <w:unhideWhenUsed/>
    <w:rsid w:val="008d2bcf"/>
    <w:pPr>
      <w:tabs>
        <w:tab w:val="clear" w:pos="567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Semlista" w:default="1">
    <w:name w:val="Sem lista"/>
    <w:uiPriority w:val="99"/>
    <w:semiHidden/>
    <w:unhideWhenUsed/>
  </w:style>
  <w:style w:type="numbering" w:styleId="Print" w:customStyle="1">
    <w:name w:val="Print"/>
    <w:uiPriority w:val="99"/>
    <w:rsid w:val="00c03bd9"/>
  </w:style>
  <w:style w:type="numbering" w:styleId="PrInt1" w:customStyle="1">
    <w:name w:val="PrInt1"/>
    <w:uiPriority w:val="99"/>
    <w:rsid w:val="00c03bd9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leNormal10"/>
    <w:uiPriority w:val="39"/>
    <w:rsid w:val="00e178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rede.capesglobal@fiocruz.br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rede.capesglobal@fiocruz.br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jpeg"/><Relationship Id="rId5" Type="http://schemas.openxmlformats.org/officeDocument/2006/relationships/image" Target="media/image5.jpeg"/><Relationship Id="rId6" Type="http://schemas.openxmlformats.org/officeDocument/2006/relationships/image" Target="media/image6.jpeg"/><Relationship Id="rId7" Type="http://schemas.openxmlformats.org/officeDocument/2006/relationships/image" Target="media/image7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jpeg"/><Relationship Id="rId5" Type="http://schemas.openxmlformats.org/officeDocument/2006/relationships/image" Target="media/image5.jpeg"/><Relationship Id="rId6" Type="http://schemas.openxmlformats.org/officeDocument/2006/relationships/image" Target="media/image6.jpeg"/><Relationship Id="rId7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Collabora_Office/26.04.3.2$Linux_X86_64 LibreOffice_project/cc5614c67e8de6450d98a0e125814305df650b64</Application>
  <AppVersion>15.0000</AppVersion>
  <Pages>7</Pages>
  <Words>2099</Words>
  <Characters>12607</Characters>
  <CharactersWithSpaces>14510</CharactersWithSpaces>
  <Paragraphs>162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2026-06-03T08:54:00Z</dcterms:created>
  <dc:creator>hp</dc:creator>
  <dc:description/>
  <dc:language>pt-BR</dc:language>
  <cp:lastModifiedBy/>
  <cp:lastPrinted>2026-07-02T13:47:00Z</cp:lastPrinted>
  <dcterms:modified xsi:type="dcterms:W3CDTF">2026-09-24T16:06:15Z</dcterms:modified>
  <cp:revision>961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0x0101001016E1C96295984199CFE6AE589625FA</vt:lpwstr>
  </property>
  <property fmtid="{D5CDD505-2E9C-101B-9397-08002B2CF9AE}" pid="4" name="MediaServiceImageTags">
    <vt:lpwstr/>
  </property>
  <property fmtid="{D5CDD505-2E9C-101B-9397-08002B2CF9AE}" pid="5" name="Order">
    <vt:r8>3068100</vt:r8>
  </property>
  <property fmtid="{D5CDD505-2E9C-101B-9397-08002B2CF9AE}" pid="6" name="TriggerFlowInfo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{"FileActivityType":"6","FileActivityTimeStamp":"2023-05-19T17:06:00.927Z","FileActivityUsersOnPage":[{"DisplayName":"MARIA GORETTI SARTORI TAVARES","Id":"goretti.tavares@fiocruz.br"}],"FileActivityNavigationId":null}</vt:lpwstr>
  </property>
</Properties>
</file>